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9D" w14:textId="77777777" w:rsidR="002A3C47" w:rsidRDefault="00000000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 w14:anchorId="1C2A07D8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14:paraId="441A9EF1" w14:textId="77777777"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>La merce viaggia in esenzione di bolla di accompagnamento ai sensi dell’art. 4 e 4.7 del dpr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 w14:anchorId="137BA3C4">
          <v:rect id="_x0000_s2050" style="position:absolute;left:0;text-align:left;margin-left:229.8pt;margin-top:-.15pt;width:274.2pt;height:65.55pt;z-index:251655680" fillcolor="#eeece1">
            <v:textbox style="mso-next-textbox:#_x0000_s2050">
              <w:txbxContent>
                <w:p w14:paraId="43690800" w14:textId="77777777"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14:paraId="2F64AFB5" w14:textId="77777777" w:rsidR="002D70EC" w:rsidRDefault="002D70EC" w:rsidP="002D70E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BRASILIANA SU PROVINI IN CLS</w:t>
                  </w:r>
                </w:p>
                <w:p w14:paraId="44B58613" w14:textId="77777777" w:rsidR="00187A88" w:rsidRDefault="00187A88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14:paraId="02E56025" w14:textId="77777777" w:rsidR="002D70EC" w:rsidRDefault="002D70EC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14:paraId="34A62BBB" w14:textId="77777777" w:rsidR="00D51B19" w:rsidRPr="00D51B19" w:rsidRDefault="00187A88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MR007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14:paraId="15D36484" w14:textId="77777777"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 wp14:anchorId="094655D2" wp14:editId="05ACAB70">
            <wp:extent cx="2589542" cy="576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42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3C862" w14:textId="77777777"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14:paraId="16EB4CCB" w14:textId="77777777"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14:paraId="4756D4D1" w14:textId="77777777" w:rsidTr="00C604EB">
        <w:trPr>
          <w:trHeight w:val="330"/>
        </w:trPr>
        <w:tc>
          <w:tcPr>
            <w:tcW w:w="10516" w:type="dxa"/>
          </w:tcPr>
          <w:p w14:paraId="5BEDBE84" w14:textId="44CBE14F"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A8566D">
              <w:rPr>
                <w:bCs/>
                <w:sz w:val="10"/>
                <w:szCs w:val="10"/>
              </w:rPr>
              <w:t xml:space="preserve"> ; i campioni di cls devono essere provati entro 45 gg dalla data del getto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RdP.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CERTIFICATO/RdP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14:paraId="4AB2C5B0" w14:textId="77777777"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14:paraId="692F34A2" w14:textId="77777777" w:rsidR="00C53E1B" w:rsidRDefault="0000000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 w14:anchorId="66D15CD8">
          <v:shape id="_x0000_s2069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069">
              <w:txbxContent>
                <w:p w14:paraId="227424B2" w14:textId="77777777"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5CB07929" w14:textId="77777777"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53031B78" w14:textId="77777777" w:rsidR="00743942" w:rsidRDefault="0000000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 w14:anchorId="248449F0">
          <v:shape id="_x0000_s2068" type="#_x0000_t202" style="width:525.5pt;height:304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068">
              <w:txbxContent>
                <w:tbl>
                  <w:tblPr>
                    <w:tblW w:w="10264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8"/>
                    <w:gridCol w:w="281"/>
                    <w:gridCol w:w="1211"/>
                    <w:gridCol w:w="1817"/>
                    <w:gridCol w:w="1650"/>
                    <w:gridCol w:w="161"/>
                    <w:gridCol w:w="1240"/>
                    <w:gridCol w:w="1358"/>
                    <w:gridCol w:w="2198"/>
                  </w:tblGrid>
                  <w:tr w:rsidR="00B56EB2" w:rsidRPr="00886660" w14:paraId="7DB5F9CF" w14:textId="77777777" w:rsidTr="00261003">
                    <w:trPr>
                      <w:cantSplit/>
                      <w:trHeight w:val="685"/>
                      <w:jc w:val="center"/>
                    </w:trPr>
                    <w:tc>
                      <w:tcPr>
                        <w:tcW w:w="10263" w:type="dxa"/>
                        <w:gridSpan w:val="9"/>
                        <w:tcBorders>
                          <w:top w:val="double" w:sz="4" w:space="0" w:color="auto"/>
                        </w:tcBorders>
                      </w:tcPr>
                      <w:p w14:paraId="196807D1" w14:textId="77777777" w:rsidR="00B56EB2" w:rsidRDefault="00B56EB2" w:rsidP="00A5071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7009DE3" w14:textId="77777777" w:rsidR="00B56EB2" w:rsidRDefault="00B56EB2" w:rsidP="00A507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CILINDRI IN CONGLOMERATO CEMENTIZIO PER PROVA BRASILIANA UNI 12390-6</w:t>
                        </w:r>
                      </w:p>
                    </w:tc>
                  </w:tr>
                  <w:tr w:rsidR="00B56EB2" w:rsidRPr="00886660" w14:paraId="7229ECCD" w14:textId="77777777" w:rsidTr="00261003">
                    <w:trPr>
                      <w:cantSplit/>
                      <w:trHeight w:val="979"/>
                      <w:jc w:val="center"/>
                    </w:trPr>
                    <w:tc>
                      <w:tcPr>
                        <w:tcW w:w="628" w:type="dxa"/>
                        <w:gridSpan w:val="2"/>
                        <w:vMerge w:val="restart"/>
                        <w:textDirection w:val="btLr"/>
                        <w:vAlign w:val="center"/>
                      </w:tcPr>
                      <w:p w14:paraId="493D6D10" w14:textId="77777777" w:rsidR="00B56EB2" w:rsidRPr="00FC19DB" w:rsidRDefault="00B56EB2" w:rsidP="00A5071F">
                        <w:pPr>
                          <w:ind w:left="-496" w:firstLine="212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N. di prelievo</w:t>
                        </w:r>
                      </w:p>
                      <w:p w14:paraId="548DEA2F" w14:textId="77777777" w:rsidR="00B56EB2" w:rsidRPr="00FC19DB" w:rsidRDefault="00B56EB2" w:rsidP="00A5071F">
                        <w:pPr>
                          <w:ind w:left="-496" w:firstLine="212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2 cubi, a+b</w:t>
                        </w:r>
                      </w:p>
                    </w:tc>
                    <w:tc>
                      <w:tcPr>
                        <w:tcW w:w="1211" w:type="dxa"/>
                        <w:vMerge w:val="restart"/>
                        <w:vAlign w:val="center"/>
                      </w:tcPr>
                      <w:p w14:paraId="635DF213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1817" w:type="dxa"/>
                        <w:vMerge w:val="restart"/>
                        <w:vAlign w:val="center"/>
                      </w:tcPr>
                      <w:p w14:paraId="261CBD69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STRUTTURA CORRISPONDENTE</w:t>
                        </w:r>
                      </w:p>
                      <w:p w14:paraId="379B3E4F" w14:textId="77777777" w:rsidR="00B56EB2" w:rsidRPr="00261003" w:rsidRDefault="00B56EB2" w:rsidP="00A5071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003">
                          <w:rPr>
                            <w:sz w:val="16"/>
                            <w:szCs w:val="16"/>
                          </w:rPr>
                          <w:t>Es. solaio primo, fondazioni pilastri, travi, etc.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vAlign w:val="center"/>
                      </w:tcPr>
                      <w:p w14:paraId="59B23C62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DATA DEL GETTO</w:t>
                        </w:r>
                      </w:p>
                      <w:p w14:paraId="25C353B8" w14:textId="77777777" w:rsidR="00B56EB2" w:rsidRPr="00261003" w:rsidRDefault="00B56EB2" w:rsidP="00A5071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003">
                          <w:rPr>
                            <w:sz w:val="16"/>
                            <w:szCs w:val="16"/>
                          </w:rPr>
                          <w:t>gg/mm/aa</w:t>
                        </w:r>
                      </w:p>
                      <w:p w14:paraId="516F84B2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61003">
                          <w:rPr>
                            <w:sz w:val="16"/>
                            <w:szCs w:val="16"/>
                          </w:rPr>
                          <w:t>Se ignota e il provino è maturo, indicare &gt;28</w:t>
                        </w:r>
                      </w:p>
                    </w:tc>
                    <w:tc>
                      <w:tcPr>
                        <w:tcW w:w="161" w:type="dxa"/>
                        <w:vMerge w:val="restart"/>
                      </w:tcPr>
                      <w:p w14:paraId="3E428C1D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97" w:type="dxa"/>
                        <w:gridSpan w:val="2"/>
                        <w:vAlign w:val="center"/>
                      </w:tcPr>
                      <w:p w14:paraId="1A05FA25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DIMENSIONI PROVINO</w:t>
                        </w:r>
                      </w:p>
                      <w:p w14:paraId="725A2D76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2198" w:type="dxa"/>
                        <w:vMerge w:val="restart"/>
                        <w:vAlign w:val="center"/>
                      </w:tcPr>
                      <w:p w14:paraId="088F07C6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B56EB2" w:rsidRPr="00886660" w14:paraId="69DA3255" w14:textId="77777777" w:rsidTr="00261003">
                    <w:trPr>
                      <w:cantSplit/>
                      <w:trHeight w:val="266"/>
                      <w:jc w:val="center"/>
                    </w:trPr>
                    <w:tc>
                      <w:tcPr>
                        <w:tcW w:w="628" w:type="dxa"/>
                        <w:gridSpan w:val="2"/>
                        <w:vMerge/>
                        <w:textDirection w:val="btLr"/>
                        <w:vAlign w:val="center"/>
                      </w:tcPr>
                      <w:p w14:paraId="4D6E6550" w14:textId="77777777" w:rsidR="00B56EB2" w:rsidRPr="00FC19DB" w:rsidRDefault="00B56EB2" w:rsidP="00A5071F">
                        <w:pPr>
                          <w:ind w:left="-496" w:firstLine="212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vMerge/>
                        <w:vAlign w:val="center"/>
                      </w:tcPr>
                      <w:p w14:paraId="1F319D2F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vAlign w:val="center"/>
                      </w:tcPr>
                      <w:p w14:paraId="4D67D5DC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vAlign w:val="center"/>
                      </w:tcPr>
                      <w:p w14:paraId="23844532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14:paraId="245F54B3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14:paraId="78412014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DIAMETRO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7578A349" w14:textId="77777777"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LUNGHEZZA</w:t>
                        </w:r>
                      </w:p>
                    </w:tc>
                    <w:tc>
                      <w:tcPr>
                        <w:tcW w:w="2198" w:type="dxa"/>
                        <w:vMerge/>
                        <w:vAlign w:val="center"/>
                      </w:tcPr>
                      <w:p w14:paraId="301D29D2" w14:textId="77777777" w:rsidR="00B56EB2" w:rsidRDefault="00B56EB2" w:rsidP="00A507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14:paraId="2892F0BD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14:paraId="72C9C6EF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1" w:type="dxa"/>
                      </w:tcPr>
                      <w:p w14:paraId="41E1B9C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0BA10A59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3C169FE5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4B00EA6F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14:paraId="7D2E80C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C0F7E66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7971181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02B6597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14:paraId="0739ACBA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14:paraId="282A5995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7BBB6837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5F9A03EF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3295CEB4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382791EE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14:paraId="61161653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27635734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291532B2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2D46911C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14:paraId="7FD1010E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14:paraId="4AA40EF9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81" w:type="dxa"/>
                      </w:tcPr>
                      <w:p w14:paraId="12DF312A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176DCF6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6ABA96A1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13319421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14:paraId="700C7034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28398044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40FA707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62B9752C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14:paraId="2EBD69CC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14:paraId="102281C1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16D892C5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0D835840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02DD4A13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7E6F5E91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14:paraId="118BCC34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3B25A41C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2E158902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0B35EC78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14:paraId="1983CC28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14:paraId="33908569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1" w:type="dxa"/>
                      </w:tcPr>
                      <w:p w14:paraId="4A5ADFDD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1B4B0F82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299EA91F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46CADB42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14:paraId="6F4A5A60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127A0831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6E990841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7FDE9840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14:paraId="07A65778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14:paraId="703BEC93" w14:textId="77777777" w:rsidR="00B56EB2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45EFBFA2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199789FD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6595641B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2F2E5EAA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  <w:tcBorders>
                          <w:bottom w:val="nil"/>
                        </w:tcBorders>
                      </w:tcPr>
                      <w:p w14:paraId="20F26717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0E69B433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0832D003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2062C182" w14:textId="77777777"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0311E0A3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14:paraId="137655C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81" w:type="dxa"/>
                      </w:tcPr>
                      <w:p w14:paraId="3DC4D209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42BA85F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08B19D96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20F742F5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14:paraId="48D0851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028DFC1A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1C0D2EE4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40CC9235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53296405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14:paraId="5FE37779" w14:textId="77777777"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46B47E2" w14:textId="77777777"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12B17B4D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3DD3F66A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07A11841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14:paraId="4A2C1DA0" w14:textId="77777777" w:rsidR="00261003" w:rsidRPr="00FC19DB" w:rsidRDefault="00261003" w:rsidP="00F2654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19795CD1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5FEA81A9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427D1207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633390E8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14:paraId="75EEE69C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81" w:type="dxa"/>
                      </w:tcPr>
                      <w:p w14:paraId="6911E3DC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6E5F4C0E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58F5ACD2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63F3D851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14:paraId="1CBE881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547702EA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74B7A5D1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446148D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113F673E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14:paraId="4C4AEE58" w14:textId="77777777"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71A68C8B" w14:textId="77777777"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1D6AA3E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1F1E0AD1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5E91B51D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14:paraId="16DDF46D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5BF6B9BC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23404DB8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74F25F50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67F668E9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14:paraId="48686DA5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81" w:type="dxa"/>
                      </w:tcPr>
                      <w:p w14:paraId="69432EA7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5161A318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29BAB52C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7AC5309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14:paraId="79E55E33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6F5BD2D2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30B3ABB7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77CF54D5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0C4F0B18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14:paraId="7323A475" w14:textId="77777777"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14:paraId="39691956" w14:textId="77777777"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14:paraId="0FFDC366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14:paraId="153DDAA7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14:paraId="00F9EDCC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0F245645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000E6086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14:paraId="4299B049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14:paraId="1D0CBA2D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14:paraId="17CC73F0" w14:textId="77777777" w:rsidTr="00261003"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10263" w:type="dxa"/>
                        <w:gridSpan w:val="9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14:paraId="4F695AC7" w14:textId="77777777"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Nel caso di prova su cubi o prismi indicare le dimensioni del lato anziché il diametro.</w:t>
                        </w:r>
                      </w:p>
                    </w:tc>
                  </w:tr>
                </w:tbl>
                <w:p w14:paraId="19888A64" w14:textId="77777777"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p w14:paraId="3941A4A9" w14:textId="77777777"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14:paraId="2656A79C" w14:textId="77777777" w:rsidR="00743942" w:rsidRDefault="0000000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 w14:anchorId="025C583A">
          <v:shape id="_x0000_s2067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2067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14:paraId="3491F4D2" w14:textId="77777777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14:paraId="647ACD44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5621A6D5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14:paraId="640A2041" w14:textId="77777777"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14:paraId="73844683" w14:textId="77777777"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14:paraId="770EED72" w14:textId="77777777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5E69DF0C" w14:textId="77777777"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1E9EC97F" w14:textId="77777777"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14:paraId="4CA4C376" w14:textId="77777777"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14:paraId="67EB53CA" w14:textId="77777777"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49FA68FD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269A8E60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14:paraId="1254B1E6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563980CC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14:paraId="4C32B394" w14:textId="77777777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12B8185E" w14:textId="77777777"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3B8B7BA1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7112B324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756F5C3E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14:paraId="38C8745F" w14:textId="77777777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502014C0" w14:textId="77777777"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79C8D75F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28FB5E9C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4E694D54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14:paraId="65D6BD7F" w14:textId="77777777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14:paraId="7D2526B7" w14:textId="77777777"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14:paraId="154B4241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14:paraId="03397030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4D919A3C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14:paraId="1B72407E" w14:textId="77777777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14:paraId="7A30AFD6" w14:textId="77777777"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14:paraId="38D6AADD" w14:textId="77777777"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E65BF85" w14:textId="77777777"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14:paraId="407125FC" w14:textId="77777777"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14:paraId="4FCB1820" w14:textId="77777777"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14:paraId="3D696CD3" w14:textId="77777777"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14:paraId="1080B565" w14:textId="77777777"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14:paraId="34BB95E5" w14:textId="77777777"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14:paraId="505073FE" w14:textId="77777777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14:paraId="0920F47F" w14:textId="77777777"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14:paraId="4D7A0A67" w14:textId="77777777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14:paraId="397EB888" w14:textId="77777777"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14:paraId="5DEDF8D1" w14:textId="77777777"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anchorlock/>
          </v:shape>
        </w:pict>
      </w:r>
    </w:p>
    <w:p w14:paraId="6568D8B2" w14:textId="6DDB27D5"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</w:t>
      </w:r>
      <w:r w:rsidR="00AD0D2F" w:rsidRPr="00AD0D2F">
        <w:rPr>
          <w:sz w:val="12"/>
          <w:szCs w:val="12"/>
        </w:rPr>
        <w:t>dall’emissione del certificato</w:t>
      </w:r>
      <w:r w:rsidRPr="00AD0D2F">
        <w:rPr>
          <w:sz w:val="12"/>
          <w:szCs w:val="12"/>
        </w:rPr>
        <w:t xml:space="preserve"> </w:t>
      </w:r>
      <w:r w:rsidRPr="00717399">
        <w:rPr>
          <w:sz w:val="12"/>
          <w:szCs w:val="12"/>
        </w:rPr>
        <w:t>salvo diverse indicazioni, ed autorizza infine il trattamento elettronico dei dati personali soggetti all’art. 10 L.625/96 e s.m.i.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14:paraId="6865A305" w14:textId="77777777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14:paraId="024E1A61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14:paraId="0956BC6E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F877C7D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14:paraId="6BBF9E8A" w14:textId="77777777"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14:paraId="31320E91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14:paraId="4E799E90" w14:textId="77777777" w:rsidTr="00617586">
        <w:trPr>
          <w:trHeight w:val="227"/>
        </w:trPr>
        <w:tc>
          <w:tcPr>
            <w:tcW w:w="1007" w:type="dxa"/>
            <w:vAlign w:val="center"/>
          </w:tcPr>
          <w:p w14:paraId="1E2BE88F" w14:textId="77777777"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14:paraId="15858573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E5D5BE7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1E9B7F91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14:paraId="7982C25C" w14:textId="77777777" w:rsidTr="00617586">
        <w:trPr>
          <w:trHeight w:val="227"/>
        </w:trPr>
        <w:tc>
          <w:tcPr>
            <w:tcW w:w="1007" w:type="dxa"/>
            <w:vAlign w:val="center"/>
          </w:tcPr>
          <w:p w14:paraId="2AC4DFB1" w14:textId="77777777"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14:paraId="5DC659EC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D749DA9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1DD11797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14:paraId="286740B4" w14:textId="77777777" w:rsidR="008E293B" w:rsidRDefault="008E293B" w:rsidP="00682E99"/>
    <w:sectPr w:rsidR="008E293B" w:rsidSect="008B6600">
      <w:footerReference w:type="default" r:id="rId8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137B" w14:textId="77777777" w:rsidR="003F76BF" w:rsidRPr="00D51B19" w:rsidRDefault="003F76BF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14:paraId="2DAE4F57" w14:textId="77777777" w:rsidR="003F76BF" w:rsidRPr="00D51B19" w:rsidRDefault="003F76BF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14:paraId="338E8931" w14:textId="77777777" w:rsidTr="004846B6">
      <w:trPr>
        <w:trHeight w:val="280"/>
      </w:trPr>
      <w:tc>
        <w:tcPr>
          <w:tcW w:w="2235" w:type="dxa"/>
        </w:tcPr>
        <w:p w14:paraId="502A666A" w14:textId="77777777"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14:paraId="05A7C94D" w14:textId="77777777"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A2B6D19" wp14:editId="4F053584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0E24BD1" w14:textId="77777777"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14:paraId="54835748" w14:textId="77777777"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5E2F634" wp14:editId="3F0BD5EC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14:paraId="4DB85480" w14:textId="7E7FBE18"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Rev. del </w:t>
          </w:r>
          <w:r w:rsidR="007878BC">
            <w:rPr>
              <w:sz w:val="12"/>
              <w:szCs w:val="12"/>
            </w:rPr>
            <w:t>09/01/24</w:t>
          </w:r>
        </w:p>
      </w:tc>
    </w:tr>
  </w:tbl>
  <w:p w14:paraId="7E31FCB5" w14:textId="77777777"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703C" w14:textId="77777777" w:rsidR="003F76BF" w:rsidRPr="00D51B19" w:rsidRDefault="003F76BF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14:paraId="56753955" w14:textId="77777777" w:rsidR="003F76BF" w:rsidRPr="00D51B19" w:rsidRDefault="003F76BF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87A88"/>
    <w:rsid w:val="00194ADA"/>
    <w:rsid w:val="001D417E"/>
    <w:rsid w:val="00215F45"/>
    <w:rsid w:val="00225169"/>
    <w:rsid w:val="002272F8"/>
    <w:rsid w:val="00253603"/>
    <w:rsid w:val="00261003"/>
    <w:rsid w:val="002733B4"/>
    <w:rsid w:val="002A3C47"/>
    <w:rsid w:val="002B10D3"/>
    <w:rsid w:val="002C2418"/>
    <w:rsid w:val="002D70EC"/>
    <w:rsid w:val="00336458"/>
    <w:rsid w:val="00356924"/>
    <w:rsid w:val="00362DD3"/>
    <w:rsid w:val="0037653C"/>
    <w:rsid w:val="003A6E9C"/>
    <w:rsid w:val="003A778C"/>
    <w:rsid w:val="003F76BF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D2E4E"/>
    <w:rsid w:val="006E395F"/>
    <w:rsid w:val="007000C6"/>
    <w:rsid w:val="00704FD2"/>
    <w:rsid w:val="00717399"/>
    <w:rsid w:val="007241DE"/>
    <w:rsid w:val="007417A4"/>
    <w:rsid w:val="00743942"/>
    <w:rsid w:val="00774240"/>
    <w:rsid w:val="007878BC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8566D"/>
    <w:rsid w:val="00AD0B4A"/>
    <w:rsid w:val="00AD0D2F"/>
    <w:rsid w:val="00AF4F42"/>
    <w:rsid w:val="00B167A7"/>
    <w:rsid w:val="00B3407B"/>
    <w:rsid w:val="00B364F6"/>
    <w:rsid w:val="00B4353D"/>
    <w:rsid w:val="00B56EB2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."/>
  <w:listSeparator w:val=";"/>
  <w14:docId w14:val="7231335E"/>
  <w15:docId w15:val="{73D7DEAB-CD4C-4E65-98C7-AAED2C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FE66-2DC3-4D0C-965F-FF287938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EISEKO PROVE</vt:lpstr>
    </vt:vector>
  </TitlesOfParts>
  <Company>EISEKO PROVE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Eiseko Prove 1</cp:lastModifiedBy>
  <cp:revision>16</cp:revision>
  <cp:lastPrinted>2018-04-17T08:07:00Z</cp:lastPrinted>
  <dcterms:created xsi:type="dcterms:W3CDTF">2018-04-18T12:43:00Z</dcterms:created>
  <dcterms:modified xsi:type="dcterms:W3CDTF">2024-01-09T09:34:00Z</dcterms:modified>
</cp:coreProperties>
</file>